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0A637E" w:rsidRDefault="00F92268" w:rsidP="00850792">
      <w:pPr>
        <w:pStyle w:val="BodyText"/>
        <w:rPr>
          <w:sz w:val="6"/>
          <w:szCs w:val="6"/>
        </w:rPr>
      </w:pPr>
      <w:r w:rsidRPr="000A637E">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0A637E"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0A637E" w:rsidRDefault="00F92268" w:rsidP="00F246C7">
            <w:pPr>
              <w:pStyle w:val="RefTableData"/>
            </w:pPr>
            <w:r w:rsidRPr="000A637E">
              <w:t>Reference number(s)</w:t>
            </w:r>
          </w:p>
        </w:tc>
      </w:tr>
      <w:tr w:rsidR="00F92268" w:rsidRPr="000A637E"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3AA2040" w:rsidR="00F92268" w:rsidRPr="000A637E" w:rsidRDefault="00A15727" w:rsidP="00F246C7">
            <w:pPr>
              <w:pStyle w:val="RefTableHeader"/>
            </w:pPr>
            <w:r w:rsidRPr="000A637E">
              <w:t>2659-A</w:t>
            </w:r>
          </w:p>
        </w:tc>
      </w:tr>
    </w:tbl>
    <w:p w14:paraId="74FBA5B4" w14:textId="77777777" w:rsidR="00051356" w:rsidRPr="000A637E" w:rsidRDefault="00051356" w:rsidP="00A672B3">
      <w:pPr>
        <w:pStyle w:val="BodyText"/>
        <w:rPr>
          <w:b/>
          <w:bCs/>
          <w:sz w:val="16"/>
          <w:szCs w:val="16"/>
        </w:rPr>
        <w:sectPr w:rsidR="00051356" w:rsidRPr="000A637E" w:rsidSect="00A566C0">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BC0DB79" w:rsidR="004B15BB" w:rsidRPr="000A637E" w:rsidRDefault="00986AEB" w:rsidP="007E5C16">
      <w:pPr>
        <w:pStyle w:val="Heading1"/>
      </w:pPr>
      <w:r w:rsidRPr="000A637E">
        <w:t>Specialty Guideline Management</w:t>
      </w:r>
      <w:r w:rsidR="008C54D9" w:rsidRPr="000A637E">
        <w:br/>
      </w:r>
      <w:r w:rsidRPr="000A637E">
        <w:t>Onpattro</w:t>
      </w:r>
    </w:p>
    <w:p w14:paraId="78861C92" w14:textId="2371B116" w:rsidR="00203468" w:rsidRPr="000A637E" w:rsidRDefault="00C64534" w:rsidP="008E0F0D">
      <w:pPr>
        <w:pStyle w:val="Heading2"/>
      </w:pPr>
      <w:r w:rsidRPr="000A637E">
        <w:t xml:space="preserve">Products Referenced by this </w:t>
      </w:r>
      <w:r w:rsidR="00501602" w:rsidRPr="000A637E">
        <w:t>Document</w:t>
      </w:r>
    </w:p>
    <w:p w14:paraId="5455152B" w14:textId="7C2D653E" w:rsidR="008E0F0D" w:rsidRPr="000A637E" w:rsidRDefault="00D82D85" w:rsidP="008B73E8">
      <w:pPr>
        <w:pStyle w:val="BodyText"/>
      </w:pPr>
      <w:r w:rsidRPr="000A637E">
        <w:t xml:space="preserve">Drugs that are listed in the </w:t>
      </w:r>
      <w:r w:rsidR="000315F1" w:rsidRPr="000A637E">
        <w:t>following table</w:t>
      </w:r>
      <w:r w:rsidRPr="000A637E">
        <w:t xml:space="preserve"> include both brand and generic and all dosage forms and strengths unless otherwise stated. </w:t>
      </w:r>
      <w:r w:rsidR="00636330">
        <w:t>Over-the-counter (</w:t>
      </w:r>
      <w:r w:rsidRPr="000A637E">
        <w:t>OTC</w:t>
      </w:r>
      <w:r w:rsidR="00636330">
        <w:t>)</w:t>
      </w:r>
      <w:r w:rsidRPr="000A637E">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0A637E" w14:paraId="158421F8" w14:textId="77777777" w:rsidTr="000C5A6F">
        <w:trPr>
          <w:cantSplit/>
          <w:trHeight w:val="288"/>
          <w:tblHeader/>
        </w:trPr>
        <w:tc>
          <w:tcPr>
            <w:tcW w:w="5265" w:type="dxa"/>
            <w:vAlign w:val="center"/>
          </w:tcPr>
          <w:p w14:paraId="2A27354A" w14:textId="1390179E" w:rsidR="00252CE1" w:rsidRPr="000A637E" w:rsidRDefault="00252CE1" w:rsidP="00AA1E6A">
            <w:pPr>
              <w:pStyle w:val="TableHeader"/>
            </w:pPr>
            <w:bookmarkStart w:id="0" w:name="_Hlk159603270"/>
            <w:r w:rsidRPr="000A637E">
              <w:t>Brand Name</w:t>
            </w:r>
          </w:p>
        </w:tc>
        <w:tc>
          <w:tcPr>
            <w:tcW w:w="5595" w:type="dxa"/>
            <w:vAlign w:val="center"/>
          </w:tcPr>
          <w:p w14:paraId="3D342BE1" w14:textId="75F11EF1" w:rsidR="00252CE1" w:rsidRPr="000A637E" w:rsidRDefault="00252CE1" w:rsidP="00AA1E6A">
            <w:pPr>
              <w:pStyle w:val="TableHeader"/>
            </w:pPr>
            <w:r w:rsidRPr="000A637E">
              <w:t>Generic Name</w:t>
            </w:r>
          </w:p>
        </w:tc>
      </w:tr>
      <w:tr w:rsidR="00585FFF" w:rsidRPr="000A637E" w14:paraId="2AD5C02D" w14:textId="77777777" w:rsidTr="000C5A6F">
        <w:trPr>
          <w:cantSplit/>
        </w:trPr>
        <w:tc>
          <w:tcPr>
            <w:tcW w:w="5265" w:type="dxa"/>
          </w:tcPr>
          <w:p w14:paraId="2D8FA8E3" w14:textId="6A3DC9B1" w:rsidR="00585FFF" w:rsidRPr="000A637E" w:rsidRDefault="00986AEB" w:rsidP="00E82ABA">
            <w:pPr>
              <w:pStyle w:val="TableDataUnpadded"/>
            </w:pPr>
            <w:r w:rsidRPr="000A637E">
              <w:t>Onpattro</w:t>
            </w:r>
          </w:p>
        </w:tc>
        <w:tc>
          <w:tcPr>
            <w:tcW w:w="5595" w:type="dxa"/>
          </w:tcPr>
          <w:p w14:paraId="7E26A004" w14:textId="456B6B5D" w:rsidR="00585FFF" w:rsidRPr="000A637E" w:rsidRDefault="00986AEB" w:rsidP="00E82ABA">
            <w:pPr>
              <w:pStyle w:val="TableDataUnpadded"/>
            </w:pPr>
            <w:r w:rsidRPr="000A637E">
              <w:t>patisiran</w:t>
            </w:r>
          </w:p>
        </w:tc>
      </w:tr>
    </w:tbl>
    <w:bookmarkEnd w:id="0"/>
    <w:p w14:paraId="2AE4FBF8" w14:textId="6BDE169B" w:rsidR="00411FAB" w:rsidRPr="000A637E" w:rsidRDefault="00ED052F" w:rsidP="00411FAB">
      <w:pPr>
        <w:pStyle w:val="Heading2"/>
        <w:tabs>
          <w:tab w:val="left" w:pos="9540"/>
        </w:tabs>
      </w:pPr>
      <w:r w:rsidRPr="000A637E">
        <w:t>Indications</w:t>
      </w:r>
    </w:p>
    <w:p w14:paraId="6C4EA0E1" w14:textId="112165BA" w:rsidR="00411FAB" w:rsidRPr="000A637E" w:rsidRDefault="00411FAB" w:rsidP="00411FAB">
      <w:pPr>
        <w:pStyle w:val="BodyText"/>
      </w:pPr>
      <w:r w:rsidRPr="000A637E">
        <w:t>The indications below including FDA-approved indications and compendial uses are considered a covered benefit provided that all the approval criteria are met and the member has no exclusions to the prescribed therapy.</w:t>
      </w:r>
    </w:p>
    <w:p w14:paraId="134B5687" w14:textId="17BEB9EF" w:rsidR="00ED052F" w:rsidRPr="000A637E" w:rsidRDefault="00ED052F" w:rsidP="00ED052F">
      <w:pPr>
        <w:pStyle w:val="Heading3"/>
        <w:keepNext w:val="0"/>
      </w:pPr>
      <w:r w:rsidRPr="000A637E">
        <w:t>FDA-approved Indications</w:t>
      </w:r>
      <w:r w:rsidR="00411FAB" w:rsidRPr="000A637E">
        <w:rPr>
          <w:vertAlign w:val="superscript"/>
        </w:rPr>
        <w:t>1</w:t>
      </w:r>
    </w:p>
    <w:p w14:paraId="4C434745" w14:textId="182679EC" w:rsidR="00ED052F" w:rsidRPr="000A637E" w:rsidRDefault="00411FAB" w:rsidP="00ED052F">
      <w:pPr>
        <w:pStyle w:val="BodyText"/>
      </w:pPr>
      <w:r w:rsidRPr="000A637E">
        <w:t>Onpattro is indicated for the treatment of the polyneuropathy of hereditary transthyretin-mediated amyloidosis in adults</w:t>
      </w:r>
      <w:r w:rsidR="00ED052F" w:rsidRPr="000A637E">
        <w:t>.</w:t>
      </w:r>
    </w:p>
    <w:p w14:paraId="55B6A4EC" w14:textId="68981015" w:rsidR="00411FAB" w:rsidRPr="000A637E" w:rsidRDefault="00411FAB" w:rsidP="00411FAB">
      <w:pPr>
        <w:pStyle w:val="BodyText"/>
      </w:pPr>
      <w:r w:rsidRPr="000A637E">
        <w:t>All other indications are considered experimental/investigational and not medically necessary</w:t>
      </w:r>
      <w:r w:rsidR="00EB39FD">
        <w:t>.</w:t>
      </w:r>
    </w:p>
    <w:p w14:paraId="36381B6D" w14:textId="61B2FD28" w:rsidR="000D2496" w:rsidRPr="000A637E" w:rsidRDefault="000D2496" w:rsidP="000D2496">
      <w:pPr>
        <w:pStyle w:val="Heading2"/>
      </w:pPr>
      <w:r w:rsidRPr="000A637E">
        <w:t>Documentation</w:t>
      </w:r>
    </w:p>
    <w:p w14:paraId="366188C6" w14:textId="77777777" w:rsidR="00D63D13" w:rsidRPr="000A637E" w:rsidRDefault="00D63D13" w:rsidP="00D63D13">
      <w:pPr>
        <w:pStyle w:val="BodyText"/>
      </w:pPr>
      <w:r w:rsidRPr="000A637E">
        <w:t>Submission of the following information is necessary to initiate the prior authorization review:</w:t>
      </w:r>
    </w:p>
    <w:p w14:paraId="56C8F6AF" w14:textId="77777777" w:rsidR="00D63D13" w:rsidRPr="00BA29B7" w:rsidRDefault="00D63D13" w:rsidP="00BA29B7">
      <w:pPr>
        <w:pStyle w:val="ListParagraph"/>
        <w:numPr>
          <w:ilvl w:val="0"/>
          <w:numId w:val="38"/>
        </w:numPr>
      </w:pPr>
      <w:r w:rsidRPr="00BA29B7">
        <w:t>Initial Requests:</w:t>
      </w:r>
    </w:p>
    <w:p w14:paraId="76AC80D8" w14:textId="77777777" w:rsidR="00D63D13" w:rsidRPr="00BA29B7" w:rsidRDefault="00D63D13" w:rsidP="00BA29B7">
      <w:pPr>
        <w:pStyle w:val="ListParagraph"/>
        <w:numPr>
          <w:ilvl w:val="1"/>
          <w:numId w:val="39"/>
        </w:numPr>
      </w:pPr>
      <w:r w:rsidRPr="00BA29B7">
        <w:t>Testing or analysis confirming a mutation in the TTR gene.</w:t>
      </w:r>
    </w:p>
    <w:p w14:paraId="52D7E68A" w14:textId="77777777" w:rsidR="00D63D13" w:rsidRPr="00BA29B7" w:rsidRDefault="00D63D13" w:rsidP="00BA29B7">
      <w:pPr>
        <w:pStyle w:val="ListParagraph"/>
        <w:numPr>
          <w:ilvl w:val="1"/>
          <w:numId w:val="39"/>
        </w:numPr>
      </w:pPr>
      <w:r w:rsidRPr="00BA29B7">
        <w:t>Medical record documentation confirming the member demonstrates signs and symptoms of polyneuropathy.</w:t>
      </w:r>
    </w:p>
    <w:p w14:paraId="79ECCC70" w14:textId="30B0ACAA" w:rsidR="00D63D13" w:rsidRPr="000A637E" w:rsidRDefault="00D63D13" w:rsidP="00BA29B7">
      <w:pPr>
        <w:pStyle w:val="ListParagraph"/>
        <w:numPr>
          <w:ilvl w:val="0"/>
          <w:numId w:val="38"/>
        </w:numPr>
      </w:pPr>
      <w:r w:rsidRPr="00BA29B7">
        <w:lastRenderedPageBreak/>
        <w:t>Continuation Requests:</w:t>
      </w:r>
      <w:r w:rsidRPr="000A637E">
        <w:t xml:space="preserve"> Chart notes or medical record documentation supporting clinical benefit of therapy compared to baseline.</w:t>
      </w:r>
    </w:p>
    <w:p w14:paraId="4A5B15F8" w14:textId="53986BCD" w:rsidR="00006174" w:rsidRPr="000A637E" w:rsidRDefault="00006174" w:rsidP="00006174">
      <w:pPr>
        <w:pStyle w:val="Heading2"/>
      </w:pPr>
      <w:r w:rsidRPr="000A637E">
        <w:t>Prescriber Specialties</w:t>
      </w:r>
    </w:p>
    <w:p w14:paraId="79C47276" w14:textId="26FF8DF4" w:rsidR="00C75C02" w:rsidRPr="000A637E" w:rsidRDefault="00D63D13" w:rsidP="00C75C02">
      <w:pPr>
        <w:pStyle w:val="BodyText"/>
      </w:pPr>
      <w:r w:rsidRPr="000A637E">
        <w:t>This medication must be prescribed by or in consultation with a neurologist, geneticist, or physician specializing in the treatment of amyloidosis.</w:t>
      </w:r>
    </w:p>
    <w:p w14:paraId="1CA11094" w14:textId="3A39EDE4" w:rsidR="009B65AB" w:rsidRPr="000A637E" w:rsidRDefault="00685107" w:rsidP="009B65AB">
      <w:pPr>
        <w:pStyle w:val="Heading2"/>
      </w:pPr>
      <w:r w:rsidRPr="000A637E">
        <w:t>Coverage Criteria</w:t>
      </w:r>
    </w:p>
    <w:p w14:paraId="6A05AC5E" w14:textId="77777777" w:rsidR="009B65AB" w:rsidRPr="000A637E" w:rsidRDefault="009B65AB" w:rsidP="009B65AB">
      <w:pPr>
        <w:pStyle w:val="Heading3"/>
      </w:pPr>
      <w:r w:rsidRPr="000A637E">
        <w:t>Polyneuropathy of Hereditary Transthyretin-mediated Amyloidosis</w:t>
      </w:r>
      <w:r w:rsidRPr="000A637E">
        <w:rPr>
          <w:vertAlign w:val="superscript"/>
        </w:rPr>
        <w:t>1-4</w:t>
      </w:r>
      <w:r w:rsidRPr="000A637E">
        <w:t xml:space="preserve"> </w:t>
      </w:r>
    </w:p>
    <w:p w14:paraId="76B29199" w14:textId="77777777" w:rsidR="009B65AB" w:rsidRPr="000A637E" w:rsidRDefault="009B65AB" w:rsidP="009B65AB">
      <w:pPr>
        <w:pStyle w:val="BodyText"/>
      </w:pPr>
      <w:r w:rsidRPr="000A637E">
        <w:t>Authorization of 12 months may be granted for the treatment of polyneuropathy of hereditary transthyretin-mediated amyloidosis (also called transthyretin-type familial amyloid polyneuropathy [ATTR-FAP]) when all of the following criteria are met:</w:t>
      </w:r>
    </w:p>
    <w:p w14:paraId="3B8899A9" w14:textId="77777777" w:rsidR="009B65AB" w:rsidRPr="000A637E" w:rsidRDefault="009B65AB" w:rsidP="009B65AB">
      <w:pPr>
        <w:pStyle w:val="ListParagraph"/>
        <w:numPr>
          <w:ilvl w:val="0"/>
          <w:numId w:val="33"/>
        </w:numPr>
        <w:ind w:left="729"/>
        <w:textAlignment w:val="auto"/>
      </w:pPr>
      <w:r w:rsidRPr="000A637E">
        <w:t>The diagnosis is confirmed by detection of a mutation in the TTR gene.</w:t>
      </w:r>
    </w:p>
    <w:p w14:paraId="027BC4A3" w14:textId="77777777" w:rsidR="009B65AB" w:rsidRPr="000A637E" w:rsidRDefault="009B65AB" w:rsidP="009B65AB">
      <w:pPr>
        <w:pStyle w:val="ListParagraph"/>
        <w:numPr>
          <w:ilvl w:val="0"/>
          <w:numId w:val="33"/>
        </w:numPr>
        <w:ind w:left="729"/>
        <w:textAlignment w:val="auto"/>
      </w:pPr>
      <w:r w:rsidRPr="000A637E">
        <w:t xml:space="preserve">Member exhibits clinical manifestations of ATTR-FAP (e.g., amyloid deposition in biopsy specimens, TTR protein variants in serum, progressive peripheral sensory-motor polyneuropathy). </w:t>
      </w:r>
    </w:p>
    <w:p w14:paraId="61334554" w14:textId="77777777" w:rsidR="009B65AB" w:rsidRPr="000A637E" w:rsidRDefault="009B65AB" w:rsidP="009B65AB">
      <w:pPr>
        <w:pStyle w:val="ListParagraph"/>
        <w:numPr>
          <w:ilvl w:val="0"/>
          <w:numId w:val="33"/>
        </w:numPr>
        <w:ind w:left="729"/>
        <w:textAlignment w:val="auto"/>
      </w:pPr>
      <w:r w:rsidRPr="000A637E">
        <w:t>The requested medication will not be used in combination with any other medication approved for the treatment of hereditary transthyretin-mediated amyloidosis (e.g., Amvuttra, Tegsedi, Vyndamax, Vyndaqel, Wainua).</w:t>
      </w:r>
    </w:p>
    <w:p w14:paraId="3F1BECDB" w14:textId="2D5A5EC8" w:rsidR="004D3ADA" w:rsidRPr="000A637E" w:rsidRDefault="00A501AC" w:rsidP="004D3ADA">
      <w:pPr>
        <w:pStyle w:val="Heading2"/>
      </w:pPr>
      <w:r w:rsidRPr="000A637E">
        <w:t>Continuation of Therapy</w:t>
      </w:r>
    </w:p>
    <w:p w14:paraId="7BBED62A" w14:textId="04DCCB68" w:rsidR="009B65AB" w:rsidRPr="000A637E" w:rsidRDefault="009B65AB" w:rsidP="009B65AB">
      <w:pPr>
        <w:pStyle w:val="BodyText"/>
      </w:pPr>
      <w:r w:rsidRPr="000A637E">
        <w:t>Authorization of 12 months may be granted for continued treatment in members requesting reauthorization for an indication listed in the coverage criteria section when all of the following criteria are met:</w:t>
      </w:r>
    </w:p>
    <w:p w14:paraId="0061762B" w14:textId="77777777" w:rsidR="009B65AB" w:rsidRPr="000A637E" w:rsidRDefault="009B65AB" w:rsidP="009B65AB">
      <w:pPr>
        <w:pStyle w:val="ListParagraph"/>
        <w:numPr>
          <w:ilvl w:val="0"/>
          <w:numId w:val="31"/>
        </w:numPr>
        <w:ind w:left="729"/>
      </w:pPr>
      <w:r w:rsidRPr="000A637E">
        <w:t>Member must have met all initial authorization criteria.</w:t>
      </w:r>
    </w:p>
    <w:p w14:paraId="2E1F1F8B" w14:textId="77777777" w:rsidR="005C32FB" w:rsidRDefault="009B65AB" w:rsidP="009B65AB">
      <w:pPr>
        <w:pStyle w:val="ListParagraph"/>
        <w:numPr>
          <w:ilvl w:val="0"/>
          <w:numId w:val="31"/>
        </w:numPr>
        <w:ind w:left="729"/>
      </w:pPr>
      <w:r w:rsidRPr="000A637E">
        <w:t>Member must have demonstrated a beneficial response to treatment with the requested medication compared to baseline (e.g., improvement of neuropathy severity and rate of disease progression as demonstrated by the modified Neuropathy Impairment Scale+7 (mNIS+7) composite score, the Norfolk Quality of Life-Diabetic Neuropathy (QoL-DN) total score, polyneuropathy disability (PND) score, FAP disease stage, manual grip strength).</w:t>
      </w:r>
    </w:p>
    <w:p w14:paraId="10DA4309" w14:textId="032A653E" w:rsidR="00FF66BF" w:rsidRPr="000A637E" w:rsidRDefault="00FF66BF" w:rsidP="00FF66BF">
      <w:pPr>
        <w:pStyle w:val="Heading2"/>
      </w:pPr>
      <w:r w:rsidRPr="000A637E">
        <w:lastRenderedPageBreak/>
        <w:t>References</w:t>
      </w:r>
    </w:p>
    <w:p w14:paraId="1FAFCB0E" w14:textId="77777777" w:rsidR="007C36C2" w:rsidRPr="000A637E" w:rsidRDefault="007C36C2" w:rsidP="007C36C2">
      <w:pPr>
        <w:pStyle w:val="ReferenceOrdered"/>
      </w:pPr>
      <w:r w:rsidRPr="000A637E">
        <w:t>Onpattro [package insert]. Cambridge, MA: Alnylam Pharmaceuticals, Inc.; January 2023.</w:t>
      </w:r>
    </w:p>
    <w:p w14:paraId="360D97ED" w14:textId="77777777" w:rsidR="007C36C2" w:rsidRPr="000A637E" w:rsidRDefault="007C36C2" w:rsidP="007C36C2">
      <w:pPr>
        <w:pStyle w:val="ReferenceOrdered"/>
      </w:pPr>
      <w:r w:rsidRPr="000A637E">
        <w:t>Adams, et al. Patisiran, an RNAi Therapeutic, for Hereditary Transthyretin Amyloidosis. N Engl J Med. 2018 Jul 5; 379(1):11-21.</w:t>
      </w:r>
    </w:p>
    <w:p w14:paraId="428A2FA5" w14:textId="77777777" w:rsidR="007C36C2" w:rsidRPr="000A637E" w:rsidRDefault="007C36C2" w:rsidP="007C36C2">
      <w:pPr>
        <w:pStyle w:val="ReferenceOrdered"/>
      </w:pPr>
      <w:r w:rsidRPr="000A637E">
        <w:rPr>
          <w:lang w:val="de-DE"/>
        </w:rPr>
        <w:t xml:space="preserve">Ando Y, Coelho T, Berk JL, et al. </w:t>
      </w:r>
      <w:r w:rsidRPr="000A637E">
        <w:t>Guideline of transthyretin-related hereditary amyloidosis for clinicians. Orphanet J Rare Dis. 2013; 8:31.</w:t>
      </w:r>
    </w:p>
    <w:p w14:paraId="26E25A0F" w14:textId="364DDE6A" w:rsidR="00FF66BF" w:rsidRPr="000A637E" w:rsidRDefault="007C36C2" w:rsidP="007C36C2">
      <w:pPr>
        <w:pStyle w:val="ReferenceOrdered"/>
      </w:pPr>
      <w:proofErr w:type="spellStart"/>
      <w:r w:rsidRPr="000A637E">
        <w:t>Sekijima</w:t>
      </w:r>
      <w:proofErr w:type="spellEnd"/>
      <w:r w:rsidRPr="000A637E">
        <w:t xml:space="preserve"> Y. Hereditary Transthyretin Amyloidosis. 2001 Nov 5 [Updated 2021 June 17]. In: Adam MP, Feldman J, </w:t>
      </w:r>
      <w:proofErr w:type="spellStart"/>
      <w:r w:rsidRPr="000A637E">
        <w:t>Mirzaa</w:t>
      </w:r>
      <w:proofErr w:type="spellEnd"/>
      <w:r w:rsidRPr="000A637E">
        <w:t xml:space="preserve"> GM, et al., editors. </w:t>
      </w:r>
      <w:proofErr w:type="spellStart"/>
      <w:r w:rsidRPr="000A637E">
        <w:t>GeneReviews</w:t>
      </w:r>
      <w:proofErr w:type="spellEnd"/>
      <w:r w:rsidRPr="000A637E">
        <w:t xml:space="preserve">® [Internet]. Seattle (WA): University of Washington, Seattle; 1993-2024. Available from: https://www.ncbi.nlm.nih.gov/books/NBK1194/. </w:t>
      </w:r>
      <w:r w:rsidRPr="000A637E">
        <w:rPr>
          <w:color w:val="131413"/>
        </w:rPr>
        <w:t>Accessed March 5, 2024</w:t>
      </w:r>
      <w:r w:rsidR="00FF66BF" w:rsidRPr="000A637E">
        <w:t>.</w:t>
      </w:r>
    </w:p>
    <w:sectPr w:rsidR="00FF66BF" w:rsidRPr="000A637E" w:rsidSect="00B42FF0">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87743" w14:textId="77777777" w:rsidR="00C96B0B" w:rsidRDefault="00C96B0B">
      <w:r>
        <w:separator/>
      </w:r>
    </w:p>
  </w:endnote>
  <w:endnote w:type="continuationSeparator" w:id="0">
    <w:p w14:paraId="481D54A7" w14:textId="77777777" w:rsidR="00C96B0B" w:rsidRDefault="00C96B0B">
      <w:r>
        <w:continuationSeparator/>
      </w:r>
    </w:p>
  </w:endnote>
  <w:endnote w:type="continuationNotice" w:id="1">
    <w:p w14:paraId="0BF680D4" w14:textId="77777777" w:rsidR="00C96B0B" w:rsidRDefault="00C96B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81C421E"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61E62" w:rsidRPr="00B42FF0">
      <w:rPr>
        <w:rFonts w:cs="Arial"/>
        <w:noProof/>
        <w:sz w:val="16"/>
        <w:szCs w:val="16"/>
      </w:rPr>
      <w:t>Onpattro</w:t>
    </w:r>
    <w:r w:rsidR="00861E62">
      <w:rPr>
        <w:rFonts w:cs="Arial"/>
        <w:noProof/>
        <w:snapToGrid w:val="0"/>
        <w:color w:val="000000"/>
        <w:sz w:val="16"/>
        <w:szCs w:val="16"/>
      </w:rPr>
      <w:t xml:space="preserve"> SGM 2659-A</w:t>
    </w:r>
    <w:r w:rsidR="00861E62" w:rsidRPr="00B42FF0">
      <w:rPr>
        <w:rFonts w:cs="Arial"/>
        <w:noProof/>
        <w:sz w:val="16"/>
        <w:szCs w:val="16"/>
      </w:rPr>
      <w:t xml:space="preserve"> </w:t>
    </w:r>
    <w:r w:rsidR="00C81644">
      <w:rPr>
        <w:rFonts w:cs="Arial"/>
        <w:noProof/>
        <w:sz w:val="16"/>
        <w:szCs w:val="16"/>
      </w:rPr>
      <w:t>P</w:t>
    </w:r>
    <w:r w:rsidR="00861E62" w:rsidRPr="00B42FF0">
      <w:rPr>
        <w:rFonts w:cs="Arial"/>
        <w:noProof/>
        <w:sz w:val="16"/>
        <w:szCs w:val="16"/>
      </w:rPr>
      <w:t>2024</w:t>
    </w:r>
    <w:r w:rsidR="00861E62">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1CED4FB8"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4098CC4" w:rsidR="00F75C81" w:rsidRPr="00AA1E6A" w:rsidRDefault="00C36B72" w:rsidP="00B42FF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541AE4B"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61E62" w:rsidRPr="00B42FF0">
      <w:rPr>
        <w:rFonts w:cs="Arial"/>
        <w:noProof/>
        <w:sz w:val="16"/>
        <w:szCs w:val="16"/>
      </w:rPr>
      <w:t>Onpattro</w:t>
    </w:r>
    <w:r w:rsidR="00861E62">
      <w:rPr>
        <w:rFonts w:cs="Arial"/>
        <w:noProof/>
        <w:snapToGrid w:val="0"/>
        <w:color w:val="000000"/>
        <w:sz w:val="16"/>
        <w:szCs w:val="16"/>
      </w:rPr>
      <w:t xml:space="preserve"> SGM 2659-A</w:t>
    </w:r>
    <w:r w:rsidR="00861E62" w:rsidRPr="00B42FF0">
      <w:rPr>
        <w:rFonts w:cs="Arial"/>
        <w:noProof/>
        <w:sz w:val="16"/>
        <w:szCs w:val="16"/>
      </w:rPr>
      <w:t xml:space="preserve"> </w:t>
    </w:r>
    <w:r w:rsidR="00C81644">
      <w:rPr>
        <w:rFonts w:cs="Arial"/>
        <w:noProof/>
        <w:sz w:val="16"/>
        <w:szCs w:val="16"/>
      </w:rPr>
      <w:t>P</w:t>
    </w:r>
    <w:r w:rsidR="00861E62" w:rsidRPr="00B42FF0">
      <w:rPr>
        <w:rFonts w:cs="Arial"/>
        <w:noProof/>
        <w:sz w:val="16"/>
        <w:szCs w:val="16"/>
      </w:rPr>
      <w:t>2024</w:t>
    </w:r>
    <w:r w:rsidR="00861E62">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42695AC2"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9D7E68E" w:rsidR="00ED04EC" w:rsidRPr="00F50D98" w:rsidRDefault="00F50D98" w:rsidP="00B42FF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CCF72" w14:textId="52CB34CD" w:rsidR="00CB3D79" w:rsidRPr="00CB3D79" w:rsidRDefault="00CB3D79" w:rsidP="00CB3D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92ED2" w14:textId="77777777" w:rsidR="00C96B0B" w:rsidRDefault="00C96B0B">
      <w:r>
        <w:separator/>
      </w:r>
    </w:p>
  </w:footnote>
  <w:footnote w:type="continuationSeparator" w:id="0">
    <w:p w14:paraId="501EDD6F" w14:textId="77777777" w:rsidR="00C96B0B" w:rsidRDefault="00C96B0B">
      <w:r>
        <w:continuationSeparator/>
      </w:r>
    </w:p>
  </w:footnote>
  <w:footnote w:type="continuationNotice" w:id="1">
    <w:p w14:paraId="6A92A28C" w14:textId="77777777" w:rsidR="00C96B0B" w:rsidRDefault="00C96B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1AEB7B93" w:rsidR="00ED04EC" w:rsidRPr="004C7F1D" w:rsidRDefault="00A15727" w:rsidP="00ED04EC">
          <w:pPr>
            <w:pStyle w:val="Header"/>
            <w:rPr>
              <w:rFonts w:ascii="Arial" w:hAnsi="Arial" w:cs="Arial"/>
              <w:sz w:val="16"/>
              <w:szCs w:val="16"/>
            </w:rPr>
          </w:pPr>
          <w:r>
            <w:rPr>
              <w:rFonts w:ascii="Arial" w:hAnsi="Arial" w:cs="Arial"/>
              <w:sz w:val="16"/>
              <w:szCs w:val="16"/>
            </w:rPr>
            <w:t>2659-A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CB3D79" w:rsidRPr="00A17B93" w14:paraId="04339239" w14:textId="77777777" w:rsidTr="00E21525">
      <w:trPr>
        <w:trHeight w:val="144"/>
        <w:jc w:val="right"/>
      </w:trPr>
      <w:tc>
        <w:tcPr>
          <w:tcW w:w="1854" w:type="dxa"/>
          <w:hideMark/>
        </w:tcPr>
        <w:p w14:paraId="02BC130D" w14:textId="77777777" w:rsidR="00CB3D79" w:rsidRPr="00A17B93" w:rsidRDefault="00CB3D79" w:rsidP="00CB3D79">
          <w:pPr>
            <w:pStyle w:val="Header"/>
            <w:rPr>
              <w:rFonts w:cs="Arial"/>
              <w:sz w:val="16"/>
              <w:szCs w:val="16"/>
            </w:rPr>
          </w:pPr>
          <w:r w:rsidRPr="00A17B93">
            <w:rPr>
              <w:rFonts w:cs="Arial"/>
              <w:sz w:val="16"/>
              <w:szCs w:val="16"/>
            </w:rPr>
            <w:t>Reference number(s)</w:t>
          </w:r>
        </w:p>
      </w:tc>
    </w:tr>
    <w:tr w:rsidR="00CB3D79" w:rsidRPr="00A17B93" w14:paraId="6607DE95" w14:textId="77777777" w:rsidTr="00E21525">
      <w:trPr>
        <w:trHeight w:val="378"/>
        <w:jc w:val="right"/>
      </w:trPr>
      <w:tc>
        <w:tcPr>
          <w:tcW w:w="1854" w:type="dxa"/>
          <w:hideMark/>
        </w:tcPr>
        <w:p w14:paraId="497D4689" w14:textId="77777777" w:rsidR="00CB3D79" w:rsidRPr="00A17B93" w:rsidRDefault="00CB3D79" w:rsidP="00CB3D79">
          <w:pPr>
            <w:pStyle w:val="Header"/>
            <w:rPr>
              <w:rFonts w:cs="Arial"/>
              <w:sz w:val="16"/>
              <w:szCs w:val="16"/>
            </w:rPr>
          </w:pPr>
          <w:r w:rsidRPr="00A17B93">
            <w:rPr>
              <w:rFonts w:cs="Arial"/>
              <w:sz w:val="16"/>
              <w:szCs w:val="16"/>
            </w:rPr>
            <w:t>2659-A</w:t>
          </w:r>
        </w:p>
      </w:tc>
    </w:tr>
  </w:tbl>
  <w:p w14:paraId="56F2EF77" w14:textId="77777777" w:rsidR="00CB3D79" w:rsidRPr="003E3E9E" w:rsidRDefault="00CB3D79">
    <w:pPr>
      <w:pStyle w:val="Head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1E1CBF"/>
    <w:multiLevelType w:val="hybridMultilevel"/>
    <w:tmpl w:val="3ADEC606"/>
    <w:lvl w:ilvl="0" w:tplc="5A2A8376">
      <w:start w:val="1"/>
      <w:numFmt w:val="upperLetter"/>
      <w:lvlText w:val="%1."/>
      <w:lvlJc w:val="left"/>
      <w:pPr>
        <w:ind w:left="1080" w:hanging="360"/>
      </w:pPr>
      <w:rPr>
        <w:rFonts w:ascii="Arial" w:eastAsia="Times New Roman" w:hAnsi="Arial" w:cs="Arial"/>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512CAD"/>
    <w:multiLevelType w:val="hybridMultilevel"/>
    <w:tmpl w:val="79005224"/>
    <w:lvl w:ilvl="0" w:tplc="40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DCC1544"/>
    <w:multiLevelType w:val="hybridMultilevel"/>
    <w:tmpl w:val="3D94C66C"/>
    <w:lvl w:ilvl="0" w:tplc="576099B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015D8D"/>
    <w:multiLevelType w:val="hybridMultilevel"/>
    <w:tmpl w:val="7EFAB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F6488A"/>
    <w:multiLevelType w:val="hybridMultilevel"/>
    <w:tmpl w:val="9DB0E428"/>
    <w:lvl w:ilvl="0" w:tplc="ECBA3AA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C254CA3"/>
    <w:multiLevelType w:val="hybridMultilevel"/>
    <w:tmpl w:val="F4701FA2"/>
    <w:lvl w:ilvl="0" w:tplc="D8D878A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E4596"/>
    <w:multiLevelType w:val="hybridMultilevel"/>
    <w:tmpl w:val="94DAEDE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4C4356"/>
    <w:multiLevelType w:val="hybridMultilevel"/>
    <w:tmpl w:val="F56AADA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09E2673"/>
    <w:multiLevelType w:val="hybridMultilevel"/>
    <w:tmpl w:val="21EEEB04"/>
    <w:lvl w:ilvl="0" w:tplc="40090005">
      <w:start w:val="1"/>
      <w:numFmt w:val="bullet"/>
      <w:lvlText w:val=""/>
      <w:lvlJc w:val="left"/>
      <w:pPr>
        <w:ind w:left="1440" w:hanging="360"/>
      </w:pPr>
      <w:rPr>
        <w:rFonts w:ascii="Wingdings" w:hAnsi="Wingdings" w:hint="default"/>
        <w:b w:val="0"/>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738E6B6C"/>
    <w:multiLevelType w:val="hybridMultilevel"/>
    <w:tmpl w:val="CA7C9ABA"/>
    <w:lvl w:ilvl="0" w:tplc="E4A29ECC">
      <w:start w:val="1"/>
      <w:numFmt w:val="decimal"/>
      <w:lvlText w:val="%1."/>
      <w:lvlJc w:val="left"/>
      <w:pPr>
        <w:ind w:left="1440" w:hanging="360"/>
      </w:pPr>
      <w:rPr>
        <w:rFonts w:hint="default"/>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E427B56"/>
    <w:multiLevelType w:val="hybridMultilevel"/>
    <w:tmpl w:val="43383FA0"/>
    <w:lvl w:ilvl="0" w:tplc="40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264921869">
    <w:abstractNumId w:val="13"/>
  </w:num>
  <w:num w:numId="2" w16cid:durableId="606935877">
    <w:abstractNumId w:val="30"/>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1"/>
  </w:num>
  <w:num w:numId="16" w16cid:durableId="898320195">
    <w:abstractNumId w:val="20"/>
  </w:num>
  <w:num w:numId="17" w16cid:durableId="2128498676">
    <w:abstractNumId w:val="36"/>
  </w:num>
  <w:num w:numId="18" w16cid:durableId="299724409">
    <w:abstractNumId w:val="27"/>
  </w:num>
  <w:num w:numId="19" w16cid:durableId="214585573">
    <w:abstractNumId w:val="16"/>
  </w:num>
  <w:num w:numId="20" w16cid:durableId="1289816170">
    <w:abstractNumId w:val="17"/>
  </w:num>
  <w:num w:numId="21" w16cid:durableId="1066490929">
    <w:abstractNumId w:val="37"/>
  </w:num>
  <w:num w:numId="22" w16cid:durableId="1472481103">
    <w:abstractNumId w:val="29"/>
  </w:num>
  <w:num w:numId="23" w16cid:durableId="1997420403">
    <w:abstractNumId w:val="32"/>
  </w:num>
  <w:num w:numId="24" w16cid:durableId="33312838">
    <w:abstractNumId w:val="28"/>
  </w:num>
  <w:num w:numId="25" w16cid:durableId="507404939">
    <w:abstractNumId w:val="19"/>
  </w:num>
  <w:num w:numId="26" w16cid:durableId="1950313333">
    <w:abstractNumId w:val="23"/>
  </w:num>
  <w:num w:numId="27" w16cid:durableId="1866016584">
    <w:abstractNumId w:val="22"/>
  </w:num>
  <w:num w:numId="28" w16cid:durableId="1519343622">
    <w:abstractNumId w:val="12"/>
  </w:num>
  <w:num w:numId="29" w16cid:durableId="1366174200">
    <w:abstractNumId w:val="10"/>
  </w:num>
  <w:num w:numId="30" w16cid:durableId="1264801127">
    <w:abstractNumId w:val="25"/>
  </w:num>
  <w:num w:numId="31" w16cid:durableId="483740806">
    <w:abstractNumId w:val="31"/>
  </w:num>
  <w:num w:numId="32" w16cid:durableId="80880528">
    <w:abstractNumId w:val="26"/>
  </w:num>
  <w:num w:numId="33" w16cid:durableId="611012384">
    <w:abstractNumId w:val="14"/>
  </w:num>
  <w:num w:numId="34" w16cid:durableId="992640475">
    <w:abstractNumId w:val="18"/>
  </w:num>
  <w:num w:numId="35" w16cid:durableId="684675923">
    <w:abstractNumId w:val="35"/>
  </w:num>
  <w:num w:numId="36" w16cid:durableId="1392072760">
    <w:abstractNumId w:val="38"/>
  </w:num>
  <w:num w:numId="37" w16cid:durableId="915091178">
    <w:abstractNumId w:val="34"/>
  </w:num>
  <w:num w:numId="38" w16cid:durableId="578757925">
    <w:abstractNumId w:val="21"/>
  </w:num>
  <w:num w:numId="39" w16cid:durableId="1783263292">
    <w:abstractNumId w:val="3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3C25"/>
    <w:rsid w:val="00094A59"/>
    <w:rsid w:val="00095B9C"/>
    <w:rsid w:val="0009781E"/>
    <w:rsid w:val="000A0CCE"/>
    <w:rsid w:val="000A1653"/>
    <w:rsid w:val="000A1ACD"/>
    <w:rsid w:val="000A2697"/>
    <w:rsid w:val="000A34B0"/>
    <w:rsid w:val="000A3543"/>
    <w:rsid w:val="000A42D7"/>
    <w:rsid w:val="000A442A"/>
    <w:rsid w:val="000A5AE5"/>
    <w:rsid w:val="000A637E"/>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B3B"/>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2E9"/>
    <w:rsid w:val="00151DA8"/>
    <w:rsid w:val="00152135"/>
    <w:rsid w:val="00152D36"/>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3F42"/>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451"/>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2B14"/>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2EF7"/>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1D6D"/>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E9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B09"/>
    <w:rsid w:val="00402C8F"/>
    <w:rsid w:val="00402FED"/>
    <w:rsid w:val="00403087"/>
    <w:rsid w:val="004032A5"/>
    <w:rsid w:val="0040594C"/>
    <w:rsid w:val="00405C5D"/>
    <w:rsid w:val="00407C38"/>
    <w:rsid w:val="0041023B"/>
    <w:rsid w:val="0041061B"/>
    <w:rsid w:val="00411195"/>
    <w:rsid w:val="00411413"/>
    <w:rsid w:val="00411FAB"/>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3ADA"/>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2FB"/>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7A4"/>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330"/>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5C9F"/>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36C2"/>
    <w:rsid w:val="007C493A"/>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E62"/>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0E1E"/>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AEB"/>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65AB"/>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727"/>
    <w:rsid w:val="00A15AE5"/>
    <w:rsid w:val="00A16536"/>
    <w:rsid w:val="00A16E35"/>
    <w:rsid w:val="00A17B93"/>
    <w:rsid w:val="00A20159"/>
    <w:rsid w:val="00A2137A"/>
    <w:rsid w:val="00A21480"/>
    <w:rsid w:val="00A23BE3"/>
    <w:rsid w:val="00A24116"/>
    <w:rsid w:val="00A242BE"/>
    <w:rsid w:val="00A24EB1"/>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6C0"/>
    <w:rsid w:val="00A57245"/>
    <w:rsid w:val="00A6026F"/>
    <w:rsid w:val="00A60656"/>
    <w:rsid w:val="00A614D8"/>
    <w:rsid w:val="00A61592"/>
    <w:rsid w:val="00A618ED"/>
    <w:rsid w:val="00A61B9A"/>
    <w:rsid w:val="00A61E26"/>
    <w:rsid w:val="00A61FC3"/>
    <w:rsid w:val="00A65109"/>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0C5"/>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108E"/>
    <w:rsid w:val="00B323A4"/>
    <w:rsid w:val="00B33563"/>
    <w:rsid w:val="00B3404B"/>
    <w:rsid w:val="00B34094"/>
    <w:rsid w:val="00B343F3"/>
    <w:rsid w:val="00B34FE4"/>
    <w:rsid w:val="00B36321"/>
    <w:rsid w:val="00B4086C"/>
    <w:rsid w:val="00B40FC0"/>
    <w:rsid w:val="00B42A6D"/>
    <w:rsid w:val="00B42F63"/>
    <w:rsid w:val="00B42FF0"/>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9B7"/>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5FCF"/>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59E"/>
    <w:rsid w:val="00C808F0"/>
    <w:rsid w:val="00C809E5"/>
    <w:rsid w:val="00C81644"/>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0B"/>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3D79"/>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3D13"/>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411"/>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6892"/>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9FD"/>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9e5e3151-c0b7-45db-a3fc-693419218584"/>
    <ds:schemaRef ds:uri="http://schemas.microsoft.com/office/2006/documentManagement/types"/>
    <ds:schemaRef ds:uri="http://schemas.openxmlformats.org/package/2006/metadata/core-properties"/>
    <ds:schemaRef ds:uri="140c881a-ad29-41df-bf4a-49828f8e0a8a"/>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purl.org/dc/dcmitype/"/>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D1FAB442-E5BA-4253-AC10-8693373A7468}"/>
</file>

<file path=docProps/app.xml><?xml version="1.0" encoding="utf-8"?>
<Properties xmlns="http://schemas.openxmlformats.org/officeDocument/2006/extended-properties" xmlns:vt="http://schemas.openxmlformats.org/officeDocument/2006/docPropsVTypes">
  <Template>Normal.dotm</Template>
  <TotalTime>2</TotalTime>
  <Pages>3</Pages>
  <Words>540</Words>
  <Characters>3079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Onpattro 2659-A SGM 2024.docx</vt:lpstr>
    </vt:vector>
  </TitlesOfParts>
  <Company>PCS Health Systems</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Onpattro 2659-A SGM 2024</dc:title>
  <dc:subject/>
  <dc:creator>CVS Caremark</dc:creator>
  <cp:keywords/>
  <cp:lastModifiedBy>Erika Pereira</cp:lastModifiedBy>
  <cp:revision>2</cp:revision>
  <cp:lastPrinted>2024-04-24T08:20:00Z</cp:lastPrinted>
  <dcterms:created xsi:type="dcterms:W3CDTF">2024-12-26T15:10:00Z</dcterms:created>
  <dcterms:modified xsi:type="dcterms:W3CDTF">2024-12-26T15:10:00Z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833900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